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52D" w:rsidRDefault="0003552D" w:rsidP="0003552D">
      <w:pPr>
        <w:jc w:val="center"/>
        <w:rPr>
          <w:rFonts w:ascii="Arial" w:hAnsi="Arial" w:cs="Arial"/>
          <w:sz w:val="32"/>
          <w:szCs w:val="32"/>
        </w:rPr>
      </w:pPr>
      <w:r w:rsidRPr="0003552D">
        <w:rPr>
          <w:rFonts w:ascii="Arial" w:hAnsi="Arial" w:cs="Arial"/>
          <w:sz w:val="32"/>
          <w:szCs w:val="32"/>
        </w:rPr>
        <w:t>Book/Article Critique</w:t>
      </w:r>
    </w:p>
    <w:p w:rsidR="0003552D" w:rsidRDefault="0003552D" w:rsidP="0003552D">
      <w:pPr>
        <w:jc w:val="center"/>
        <w:rPr>
          <w:rFonts w:ascii="Arial" w:hAnsi="Arial" w:cs="Arial"/>
          <w:sz w:val="32"/>
          <w:szCs w:val="32"/>
        </w:rPr>
      </w:pPr>
    </w:p>
    <w:p w:rsidR="0003552D" w:rsidRPr="0003552D" w:rsidRDefault="0003552D" w:rsidP="0003552D">
      <w:pPr>
        <w:jc w:val="center"/>
        <w:rPr>
          <w:rFonts w:ascii="Arial" w:hAnsi="Arial" w:cs="Arial"/>
          <w:b/>
          <w:color w:val="FF0000"/>
          <w:sz w:val="32"/>
          <w:szCs w:val="32"/>
        </w:rPr>
      </w:pPr>
      <w:r w:rsidRPr="0003552D">
        <w:rPr>
          <w:rFonts w:ascii="Arial" w:hAnsi="Arial" w:cs="Arial"/>
          <w:b/>
          <w:color w:val="FF0000"/>
          <w:sz w:val="32"/>
          <w:szCs w:val="32"/>
        </w:rPr>
        <w:t>The selected book is available through the following</w:t>
      </w:r>
    </w:p>
    <w:p w:rsidR="0003552D" w:rsidRPr="0003552D" w:rsidRDefault="0003552D" w:rsidP="0003552D">
      <w:pPr>
        <w:jc w:val="center"/>
        <w:rPr>
          <w:rFonts w:ascii="Arial" w:hAnsi="Arial" w:cs="Arial"/>
          <w:b/>
          <w:color w:val="FF0000"/>
          <w:sz w:val="32"/>
          <w:szCs w:val="32"/>
        </w:rPr>
      </w:pPr>
      <w:proofErr w:type="gramStart"/>
      <w:r w:rsidRPr="0003552D">
        <w:rPr>
          <w:rFonts w:ascii="Arial" w:hAnsi="Arial" w:cs="Arial"/>
          <w:b/>
          <w:color w:val="FF0000"/>
          <w:sz w:val="32"/>
          <w:szCs w:val="32"/>
        </w:rPr>
        <w:t>link</w:t>
      </w:r>
      <w:proofErr w:type="gramEnd"/>
      <w:r w:rsidRPr="0003552D">
        <w:rPr>
          <w:rFonts w:ascii="Arial" w:hAnsi="Arial" w:cs="Arial"/>
          <w:b/>
          <w:color w:val="FF0000"/>
          <w:sz w:val="32"/>
          <w:szCs w:val="32"/>
        </w:rPr>
        <w:t>: http://www.worldcat.org/title/why-are-all-the-black-kids-sitting-together-in-the-cafeteriaand-other-conversations-about-race/oclc/1004320266&amp;referer=brief_results</w:t>
      </w:r>
    </w:p>
    <w:p w:rsidR="0003552D" w:rsidRPr="0003552D" w:rsidRDefault="0003552D" w:rsidP="0003552D">
      <w:pPr>
        <w:jc w:val="center"/>
        <w:rPr>
          <w:rFonts w:ascii="Arial" w:hAnsi="Arial" w:cs="Arial"/>
          <w:sz w:val="32"/>
          <w:szCs w:val="32"/>
        </w:rPr>
      </w:pPr>
    </w:p>
    <w:p w:rsidR="0003552D" w:rsidRPr="0003552D" w:rsidRDefault="0003552D" w:rsidP="0003552D">
      <w:pPr>
        <w:rPr>
          <w:rFonts w:ascii="Arial" w:hAnsi="Arial" w:cs="Arial"/>
          <w:sz w:val="32"/>
          <w:szCs w:val="32"/>
        </w:rPr>
      </w:pPr>
      <w:r w:rsidRPr="0003552D">
        <w:rPr>
          <w:rFonts w:ascii="Arial" w:hAnsi="Arial" w:cs="Arial"/>
          <w:sz w:val="32"/>
          <w:szCs w:val="32"/>
        </w:rPr>
        <w:t>DETAILED CRITIQUE INSTRUCTIONS</w:t>
      </w:r>
    </w:p>
    <w:p w:rsidR="0003552D" w:rsidRPr="0003552D" w:rsidRDefault="0003552D" w:rsidP="0003552D">
      <w:pPr>
        <w:rPr>
          <w:rFonts w:ascii="Arial" w:hAnsi="Arial" w:cs="Arial"/>
          <w:sz w:val="32"/>
          <w:szCs w:val="32"/>
        </w:rPr>
      </w:pPr>
      <w:r w:rsidRPr="0003552D">
        <w:rPr>
          <w:rFonts w:ascii="Arial" w:hAnsi="Arial" w:cs="Arial"/>
          <w:sz w:val="32"/>
          <w:szCs w:val="32"/>
        </w:rPr>
        <w:t>*Do not place any numbers on your paper. Each number basically represents a different</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paragraph</w:t>
      </w:r>
      <w:proofErr w:type="gramEnd"/>
      <w:r w:rsidRPr="0003552D">
        <w:rPr>
          <w:rFonts w:ascii="Arial" w:hAnsi="Arial" w:cs="Arial"/>
          <w:sz w:val="32"/>
          <w:szCs w:val="32"/>
        </w:rPr>
        <w:t>.</w:t>
      </w:r>
    </w:p>
    <w:p w:rsidR="0003552D" w:rsidRPr="0003552D" w:rsidRDefault="0003552D" w:rsidP="0003552D">
      <w:pPr>
        <w:rPr>
          <w:rFonts w:ascii="Arial" w:hAnsi="Arial" w:cs="Arial"/>
          <w:sz w:val="32"/>
          <w:szCs w:val="32"/>
        </w:rPr>
      </w:pPr>
      <w:r w:rsidRPr="0003552D">
        <w:rPr>
          <w:rFonts w:ascii="Arial" w:hAnsi="Arial" w:cs="Arial"/>
          <w:sz w:val="32"/>
          <w:szCs w:val="32"/>
        </w:rPr>
        <w:t>*A thesis (#1) is a statement that reflects a position that can be defended. For example, “The</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author’s</w:t>
      </w:r>
      <w:proofErr w:type="gramEnd"/>
      <w:r w:rsidRPr="0003552D">
        <w:rPr>
          <w:rFonts w:ascii="Arial" w:hAnsi="Arial" w:cs="Arial"/>
          <w:sz w:val="32"/>
          <w:szCs w:val="32"/>
        </w:rPr>
        <w:t xml:space="preserve"> major thesis was that the criminal justice system is extremely unfair.” Please present the</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thesis</w:t>
      </w:r>
      <w:proofErr w:type="gramEnd"/>
      <w:r w:rsidRPr="0003552D">
        <w:rPr>
          <w:rFonts w:ascii="Arial" w:hAnsi="Arial" w:cs="Arial"/>
          <w:sz w:val="32"/>
          <w:szCs w:val="32"/>
        </w:rPr>
        <w:t xml:space="preserve"> statement as it was presented in the example. Do not state “the author’s main idea</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was</w:t>
      </w:r>
      <w:proofErr w:type="gramEnd"/>
      <w:r w:rsidRPr="0003552D">
        <w:rPr>
          <w:rFonts w:ascii="Arial" w:hAnsi="Arial" w:cs="Arial"/>
          <w:sz w:val="32"/>
          <w:szCs w:val="32"/>
        </w:rPr>
        <w:t>……” A main idea and a thesis are two DIFFERENT things. Remember to add at least one</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direct</w:t>
      </w:r>
      <w:proofErr w:type="gramEnd"/>
      <w:r w:rsidRPr="0003552D">
        <w:rPr>
          <w:rFonts w:ascii="Arial" w:hAnsi="Arial" w:cs="Arial"/>
          <w:sz w:val="32"/>
          <w:szCs w:val="32"/>
        </w:rPr>
        <w:t xml:space="preserve"> quote from the author that substantiates your assertion.</w:t>
      </w:r>
    </w:p>
    <w:p w:rsidR="0003552D" w:rsidRPr="0003552D" w:rsidRDefault="0003552D" w:rsidP="0003552D">
      <w:pPr>
        <w:rPr>
          <w:rFonts w:ascii="Arial" w:hAnsi="Arial" w:cs="Arial"/>
          <w:sz w:val="32"/>
          <w:szCs w:val="32"/>
        </w:rPr>
      </w:pPr>
      <w:r w:rsidRPr="0003552D">
        <w:rPr>
          <w:rFonts w:ascii="Arial" w:hAnsi="Arial" w:cs="Arial"/>
          <w:sz w:val="32"/>
          <w:szCs w:val="32"/>
        </w:rPr>
        <w:t>SOCI 3390 Juvenile Delinquency</w:t>
      </w:r>
    </w:p>
    <w:p w:rsidR="0003552D" w:rsidRPr="0003552D" w:rsidRDefault="0003552D" w:rsidP="0003552D">
      <w:pPr>
        <w:rPr>
          <w:rFonts w:ascii="Arial" w:hAnsi="Arial" w:cs="Arial"/>
          <w:sz w:val="32"/>
          <w:szCs w:val="32"/>
        </w:rPr>
      </w:pPr>
      <w:r w:rsidRPr="0003552D">
        <w:rPr>
          <w:rFonts w:ascii="Arial" w:hAnsi="Arial" w:cs="Arial"/>
          <w:sz w:val="32"/>
          <w:szCs w:val="32"/>
        </w:rPr>
        <w:t>2018 Lamar University 11 of 15</w:t>
      </w:r>
    </w:p>
    <w:p w:rsidR="0003552D" w:rsidRPr="0003552D" w:rsidRDefault="0003552D" w:rsidP="0003552D">
      <w:pPr>
        <w:rPr>
          <w:rFonts w:ascii="Arial" w:hAnsi="Arial" w:cs="Arial"/>
          <w:sz w:val="32"/>
          <w:szCs w:val="32"/>
        </w:rPr>
      </w:pPr>
      <w:r w:rsidRPr="0003552D">
        <w:rPr>
          <w:rFonts w:ascii="Arial" w:hAnsi="Arial" w:cs="Arial"/>
          <w:sz w:val="32"/>
          <w:szCs w:val="32"/>
        </w:rPr>
        <w:t>*Do you feel the author is effectively supporting his thesis? Here, you need to explain whether or</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not</w:t>
      </w:r>
      <w:proofErr w:type="gramEnd"/>
      <w:r w:rsidRPr="0003552D">
        <w:rPr>
          <w:rFonts w:ascii="Arial" w:hAnsi="Arial" w:cs="Arial"/>
          <w:sz w:val="32"/>
          <w:szCs w:val="32"/>
        </w:rPr>
        <w:t xml:space="preserve"> you believed the author effectively supported his thesis. Buttress your position with a</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lastRenderedPageBreak/>
        <w:t>supporting</w:t>
      </w:r>
      <w:proofErr w:type="gramEnd"/>
      <w:r w:rsidRPr="0003552D">
        <w:rPr>
          <w:rFonts w:ascii="Arial" w:hAnsi="Arial" w:cs="Arial"/>
          <w:sz w:val="32"/>
          <w:szCs w:val="32"/>
        </w:rPr>
        <w:t xml:space="preserve"> quote or two. Thoroughly explain yourself in this paragraph.</w:t>
      </w:r>
    </w:p>
    <w:p w:rsidR="0003552D" w:rsidRPr="0003552D" w:rsidRDefault="0003552D" w:rsidP="0003552D">
      <w:pPr>
        <w:rPr>
          <w:rFonts w:ascii="Arial" w:hAnsi="Arial" w:cs="Arial"/>
          <w:sz w:val="32"/>
          <w:szCs w:val="32"/>
        </w:rPr>
      </w:pPr>
      <w:r w:rsidRPr="0003552D">
        <w:rPr>
          <w:rFonts w:ascii="Arial" w:hAnsi="Arial" w:cs="Arial"/>
          <w:sz w:val="32"/>
          <w:szCs w:val="32"/>
        </w:rPr>
        <w:t>*Which theoretical perspective is best reflected? Here, you state, based on the examples</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provided</w:t>
      </w:r>
      <w:proofErr w:type="gramEnd"/>
      <w:r w:rsidRPr="0003552D">
        <w:rPr>
          <w:rFonts w:ascii="Arial" w:hAnsi="Arial" w:cs="Arial"/>
          <w:sz w:val="32"/>
          <w:szCs w:val="32"/>
        </w:rPr>
        <w:t xml:space="preserve"> in the instructions, which sociological perspective you believe the author is speaking</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from</w:t>
      </w:r>
      <w:proofErr w:type="gramEnd"/>
      <w:r w:rsidRPr="0003552D">
        <w:rPr>
          <w:rFonts w:ascii="Arial" w:hAnsi="Arial" w:cs="Arial"/>
          <w:sz w:val="32"/>
          <w:szCs w:val="32"/>
        </w:rPr>
        <w:t>. Use the definitions provided of each perspective and explain yourself thoroughly with</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examples</w:t>
      </w:r>
      <w:proofErr w:type="gramEnd"/>
      <w:r w:rsidRPr="0003552D">
        <w:rPr>
          <w:rFonts w:ascii="Arial" w:hAnsi="Arial" w:cs="Arial"/>
          <w:sz w:val="32"/>
          <w:szCs w:val="32"/>
        </w:rPr>
        <w:t>. It is possible to assert that the author is speaking from more than one perspective. This</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is</w:t>
      </w:r>
      <w:proofErr w:type="gramEnd"/>
      <w:r w:rsidRPr="0003552D">
        <w:rPr>
          <w:rFonts w:ascii="Arial" w:hAnsi="Arial" w:cs="Arial"/>
          <w:sz w:val="32"/>
          <w:szCs w:val="32"/>
        </w:rPr>
        <w:t xml:space="preserve"> okay. Just support your position(s) with information from the text.</w:t>
      </w:r>
    </w:p>
    <w:p w:rsidR="0003552D" w:rsidRPr="0003552D" w:rsidRDefault="0003552D" w:rsidP="0003552D">
      <w:pPr>
        <w:rPr>
          <w:rFonts w:ascii="Arial" w:hAnsi="Arial" w:cs="Arial"/>
          <w:sz w:val="32"/>
          <w:szCs w:val="32"/>
        </w:rPr>
      </w:pPr>
      <w:r w:rsidRPr="0003552D">
        <w:rPr>
          <w:rFonts w:ascii="Arial" w:hAnsi="Arial" w:cs="Arial"/>
          <w:sz w:val="32"/>
          <w:szCs w:val="32"/>
        </w:rPr>
        <w:t>*Are there any biases? What I mean by “bias” is does the author make an assertion (e.g., the</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criminal</w:t>
      </w:r>
      <w:proofErr w:type="gramEnd"/>
      <w:r w:rsidRPr="0003552D">
        <w:rPr>
          <w:rFonts w:ascii="Arial" w:hAnsi="Arial" w:cs="Arial"/>
          <w:sz w:val="32"/>
          <w:szCs w:val="32"/>
        </w:rPr>
        <w:t xml:space="preserve"> justice system is racist) without presenting data or research to back up the claim. If</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according</w:t>
      </w:r>
      <w:proofErr w:type="gramEnd"/>
      <w:r w:rsidRPr="0003552D">
        <w:rPr>
          <w:rFonts w:ascii="Arial" w:hAnsi="Arial" w:cs="Arial"/>
          <w:sz w:val="32"/>
          <w:szCs w:val="32"/>
        </w:rPr>
        <w:t xml:space="preserve"> to the definition of “bias” you believe the author is biased, use quotes to support this</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position</w:t>
      </w:r>
      <w:proofErr w:type="gramEnd"/>
      <w:r w:rsidRPr="0003552D">
        <w:rPr>
          <w:rFonts w:ascii="Arial" w:hAnsi="Arial" w:cs="Arial"/>
          <w:sz w:val="32"/>
          <w:szCs w:val="32"/>
        </w:rPr>
        <w:t xml:space="preserve"> with a thorough explanation. If you believe the author is not biased, give some examples</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of</w:t>
      </w:r>
      <w:proofErr w:type="gramEnd"/>
      <w:r w:rsidRPr="0003552D">
        <w:rPr>
          <w:rFonts w:ascii="Arial" w:hAnsi="Arial" w:cs="Arial"/>
          <w:sz w:val="32"/>
          <w:szCs w:val="32"/>
        </w:rPr>
        <w:t xml:space="preserve"> information that he presents that is non-biased. Remember my definition of “bias.”</w:t>
      </w:r>
    </w:p>
    <w:p w:rsidR="0003552D" w:rsidRPr="0003552D" w:rsidRDefault="0003552D" w:rsidP="0003552D">
      <w:pPr>
        <w:rPr>
          <w:rFonts w:ascii="Arial" w:hAnsi="Arial" w:cs="Arial"/>
          <w:sz w:val="32"/>
          <w:szCs w:val="32"/>
        </w:rPr>
      </w:pPr>
      <w:r w:rsidRPr="0003552D">
        <w:rPr>
          <w:rFonts w:ascii="Arial" w:hAnsi="Arial" w:cs="Arial"/>
          <w:sz w:val="32"/>
          <w:szCs w:val="32"/>
        </w:rPr>
        <w:t>*Is there anything you disagreed with? Here, state if you disagreed with anything. Give succinct</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examples</w:t>
      </w:r>
      <w:proofErr w:type="gramEnd"/>
      <w:r w:rsidRPr="0003552D">
        <w:rPr>
          <w:rFonts w:ascii="Arial" w:hAnsi="Arial" w:cs="Arial"/>
          <w:sz w:val="32"/>
          <w:szCs w:val="32"/>
        </w:rPr>
        <w:t xml:space="preserve"> and thoroughly explain yourself. If you agreed with everything, provide several</w:t>
      </w:r>
    </w:p>
    <w:p w:rsidR="0003552D" w:rsidRPr="0003552D" w:rsidRDefault="0003552D" w:rsidP="0003552D">
      <w:pPr>
        <w:rPr>
          <w:rFonts w:ascii="Arial" w:hAnsi="Arial" w:cs="Arial"/>
          <w:sz w:val="32"/>
          <w:szCs w:val="32"/>
        </w:rPr>
      </w:pPr>
      <w:proofErr w:type="gramStart"/>
      <w:r w:rsidRPr="0003552D">
        <w:rPr>
          <w:rFonts w:ascii="Arial" w:hAnsi="Arial" w:cs="Arial"/>
          <w:sz w:val="32"/>
          <w:szCs w:val="32"/>
        </w:rPr>
        <w:t>examples</w:t>
      </w:r>
      <w:proofErr w:type="gramEnd"/>
      <w:r w:rsidRPr="0003552D">
        <w:rPr>
          <w:rFonts w:ascii="Arial" w:hAnsi="Arial" w:cs="Arial"/>
          <w:sz w:val="32"/>
          <w:szCs w:val="32"/>
        </w:rPr>
        <w:t xml:space="preserve"> of information/data that you agreed with.</w:t>
      </w:r>
    </w:p>
    <w:p w:rsidR="0003552D" w:rsidRPr="0003552D" w:rsidRDefault="0003552D" w:rsidP="0003552D">
      <w:pPr>
        <w:rPr>
          <w:rFonts w:ascii="Arial" w:hAnsi="Arial" w:cs="Arial"/>
          <w:sz w:val="32"/>
          <w:szCs w:val="32"/>
        </w:rPr>
      </w:pPr>
      <w:r w:rsidRPr="0003552D">
        <w:rPr>
          <w:rFonts w:ascii="Arial" w:hAnsi="Arial" w:cs="Arial"/>
          <w:sz w:val="32"/>
          <w:szCs w:val="32"/>
        </w:rPr>
        <w:lastRenderedPageBreak/>
        <w:t>*Your comments, opinion, etc. Here, you give your thorough assessment of the CHAPTER, and</w:t>
      </w:r>
    </w:p>
    <w:p w:rsidR="0003552D" w:rsidRPr="0003552D" w:rsidRDefault="0003552D" w:rsidP="0003552D">
      <w:pPr>
        <w:rPr>
          <w:rFonts w:ascii="Arial" w:hAnsi="Arial" w:cs="Arial"/>
          <w:sz w:val="32"/>
          <w:szCs w:val="32"/>
        </w:rPr>
      </w:pPr>
      <w:r w:rsidRPr="0003552D">
        <w:rPr>
          <w:rFonts w:ascii="Arial" w:hAnsi="Arial" w:cs="Arial"/>
          <w:sz w:val="32"/>
          <w:szCs w:val="32"/>
        </w:rPr>
        <w:t>I do mean thorough.</w:t>
      </w:r>
    </w:p>
    <w:p w:rsidR="0003552D" w:rsidRPr="0003552D" w:rsidRDefault="0003552D" w:rsidP="0003552D">
      <w:pPr>
        <w:rPr>
          <w:rFonts w:ascii="Arial" w:hAnsi="Arial" w:cs="Arial"/>
          <w:sz w:val="32"/>
          <w:szCs w:val="32"/>
        </w:rPr>
      </w:pPr>
      <w:r w:rsidRPr="0003552D">
        <w:rPr>
          <w:rFonts w:ascii="Arial" w:hAnsi="Arial" w:cs="Arial"/>
          <w:sz w:val="32"/>
          <w:szCs w:val="32"/>
        </w:rPr>
        <w:t>****** Grading guidelines/format will be seriously applied. Also, use a 12 point font “Times</w:t>
      </w:r>
    </w:p>
    <w:p w:rsidR="0003552D" w:rsidRDefault="0003552D" w:rsidP="0003552D">
      <w:pPr>
        <w:rPr>
          <w:rFonts w:ascii="Arial" w:hAnsi="Arial" w:cs="Arial"/>
          <w:sz w:val="32"/>
          <w:szCs w:val="32"/>
        </w:rPr>
      </w:pPr>
      <w:r w:rsidRPr="0003552D">
        <w:rPr>
          <w:rFonts w:ascii="Arial" w:hAnsi="Arial" w:cs="Arial"/>
          <w:sz w:val="32"/>
          <w:szCs w:val="32"/>
        </w:rPr>
        <w:t>New Roman” with 1 inch width in all margins</w:t>
      </w: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sz w:val="32"/>
          <w:szCs w:val="32"/>
        </w:rPr>
      </w:pPr>
    </w:p>
    <w:p w:rsidR="0003552D" w:rsidRDefault="0003552D" w:rsidP="0003552D">
      <w:pPr>
        <w:rPr>
          <w:rFonts w:ascii="Arial" w:hAnsi="Arial" w:cs="Arial"/>
          <w:b/>
          <w:color w:val="FF0000"/>
          <w:sz w:val="32"/>
          <w:szCs w:val="32"/>
        </w:rPr>
      </w:pPr>
      <w:r w:rsidRPr="0003552D">
        <w:rPr>
          <w:rFonts w:ascii="Arial" w:hAnsi="Arial" w:cs="Arial"/>
          <w:b/>
          <w:color w:val="FF0000"/>
          <w:sz w:val="32"/>
          <w:szCs w:val="32"/>
        </w:rPr>
        <w:lastRenderedPageBreak/>
        <w:t>Sample Critique</w:t>
      </w:r>
    </w:p>
    <w:p w:rsidR="0003552D" w:rsidRDefault="0003552D" w:rsidP="0003552D">
      <w:pPr>
        <w:rPr>
          <w:rFonts w:ascii="Arial" w:hAnsi="Arial" w:cs="Arial"/>
          <w:b/>
          <w:color w:val="FF0000"/>
          <w:sz w:val="32"/>
          <w:szCs w:val="32"/>
        </w:rPr>
      </w:pPr>
    </w:p>
    <w:p w:rsidR="0003552D" w:rsidRPr="0003552D" w:rsidRDefault="0003552D" w:rsidP="0003552D">
      <w:pPr>
        <w:rPr>
          <w:rFonts w:ascii="Arial" w:hAnsi="Arial" w:cs="Arial"/>
          <w:b/>
          <w:color w:val="FF0000"/>
          <w:sz w:val="32"/>
          <w:szCs w:val="32"/>
        </w:rPr>
      </w:pPr>
      <w:r>
        <w:t xml:space="preserve">Colorblind: The Rise of Post Racial Politics </w:t>
      </w:r>
      <w:proofErr w:type="gramStart"/>
      <w:r>
        <w:t>And The Retreat From</w:t>
      </w:r>
      <w:proofErr w:type="gramEnd"/>
      <w:r>
        <w:t xml:space="preserve"> Racial Equity by Tim Wise (This sample paper is NOT for the assigned book. See page 5 for the assigned book information) Book Critique If one is to believe that society can ever truly be “colorblind”, that any of us is not, as Webster’s defines the term, “influenced by differences of race”, or are “free from racial prejudice”, then the potential for equality is indeed possible. With an unbiased objective in mind, Obama, in his bid to become president adopted an idealistic “colorblind” stance, and as his presidency progresses, continues to reinforce the idea that our struggles as Americans are not race-specific but are humanly universal. The combination of the concepts of “race-neutral rhetoric and colorblind public policy comprise what Wise coins post-racial liberalism” (16) and is the focus of the text. Wise’s major thesis is that the post-racial liberalism and colorblind universalism that Obama and other like thinking proponents espouses, though meant to promote SOCI 3390 Juvenile Delinquency 2018 Lamar University 12 of 15 equality for all, in effect creates racial and economic disparities for those of color, notably in the areas of employment, health care, education and housing. Throughout the text, Wise methodically and quite effectively supports his assertion that adopting post-racial liberalism and all it stands for as an ideal has negative, even dire consequences. Wise contradicts the “rising tide lifting all boats” (132) metaphor by thoroughly exploring the fact that ignoring race for the sake of equality is in no way equitable, that tides may be rising but not all boats are lifted. Taking such a stance often leaves minorities sinking, drowning even, as they are left out or left behind. Minorities are often the recipients of unequal, unjust treatment and the proponents of race-neutrality often “remain silent about the chance of unjust treatment, [thereby] intensifying the risk of discriminatory treatment” (Wise 166). Unfortunately, minorities face discriminatory practices in the governmental public policy responses in the areas of employment, health care, education and housing. Wise defends his thesis by providing example after example of this persisting reality, “and given this reality, proposing so-called universal efforts to provide jobs, health care, better education, better housing opportunities for those without them, though it may be done in a race-neutral policy frame, may still prompt visions of racial others in the minds of the white public, thereby rendering the benefits of colorblindness moot” (143). It would be a gross inaccuracy to say that in these United States of America, we as a nation are indeed united, that we are one nation under GOD, indivisible, with liberty and justice for all. As a nation, divisiveness persists. In these tough economic times, finding and maintaining employment sufficient to simply sustain remains an essential priority for all, and for minorities, the struggle is magnified by the existence of racial inequalities. Wise notes that, “sadly, the advocates of post-racial liberalism ignore the copious volumes of research demonstrating ongoing job discrimination against people of color” (96). Minorities face instances of racial bias on a much higher level than do whites, and both research and statistics reiterate this reality. One cannot fail to note how vitally important affirmative action has been for minority job opportunities. And, in the area of health care, just as in the aforementioned employment market, minorities do not, nor will they ever, benefit from post-racial liberalist policy. In his research, Wise found that “in addition to the effects of racism on black and brown health generally, there is a growing body of evidence to suggest that patients of color receive unequal and discriminatory treatment at the hands of physicians, making colorblind universalism even more inadequate for narrowing racial gaps”(121-122). When doctors take the Hippocratic Oath, they promise to provide medical care for all, not just for those whom they deem deserving. Education </w:t>
      </w:r>
      <w:r>
        <w:lastRenderedPageBreak/>
        <w:t xml:space="preserve">and housing are two of the other areas Wises expounds upon in terms of the futility of employing a post-racial liberalist agenda. Educational reform is constantly evolving, and in an attempt to address the various issues that minorities face, primarily among them racism, low-quality educational resources, disability labeling, tracking, and poverty, just to name a few, Wise finds that “there is simply too much race-specific injury occurring to allow for post- SOCI 3390 Juvenile Delinquency 2018 Lamar University 13 of 15 racialism (at the level of ideology or policy) to suffice” (112). In the housing market, minorities have, in both the past and the present, suffered the effects of both predatory and subprime lending. A colorblind approach to dealing with racial disparities in housing is inadequate, given the ongoing barriers to housing (Wise 100). How can a minority realistically expect to receive fair treatment when addressing the issue of housing in the face of the existing barriers and in light of the biased mindset of many of the lenders, not to mention the biased governmental policies currently in practice? Wise employs both the theoretical perspectives of symbolic interactionism and conflict theory in the text. Symbolic interactionism, which suggests that we analyze how our behaviors depend on the way we define ourselves and others, can be found when Wise suggests, “both liberals and conservatives appear committed to an understanding of self largely divorced from the diversity of communities and identities that shape us, from our likely family histories to our cultural norms and traditions, to the experiences we will have, and thus to the perspectives we are likely to develop” (55). This means that each of us is a product of our environment, and that our internal selves are largely shaped by both our home life and external, individual social experiences. The theoretical perspective that focuses on how elites use their power to control weaker groups, conflict theory, is evidenced in Wises’ text when he notes, “acts of race-specific domination and injustice, both historically and today, exact a much greater toll on black and brown communities than the post-racial liberals-and needless to say conservatives-are prepared to admit. As such, the rhetoric of racial transcendence … and its advocacy of colorblind universalism at the level of public policy is destined to fail” (71). Racism is blatantly alive and well, and the oppression of minorities by those in power, namely whites, prevails. Because of not just the overt instances of racism, but due to the implicit biases that are in many cases deeply ingrained, believing that colorblind universalism can be achieved can be equated to believing that, as noted earlier, a “rising tide lifts all boats”. In terms of any biases on Wises’ part, that is to say, any assertions that he makes without presenting data or research with which to substantiate them, Wise can only be called unbiased, because the text follows a pattern of his making an assertion and then backing it up with concrete research. Wise argues that, “for whites to have such a relative advantage over people of color, and in such large measure, because of the inertia carried over from past unequal opportunity as well as ongoing discrimination, is unjust. These advantages are not earned, and thus benefit from them is ethically dubious” (135). Past injustices committed by the white majority against those in the minority have, no doubt, given the descendants of the majority untold advantages and minority descendants numerous disadvantages. Implicit, or subconscious bias, is also prevalent, whether we want to acknowledge it or not. IAT’s, Implicit Association Tests, have been and continue to be administered to test our subconscious views of racial issues, and as Wise notes, “these studies have found a clear divide SOCI 3390 Juvenile Delinquency 2018 Lamar University 14 of 15 between the claims people make about their own biases and the reality of their internalized stereotypes” (83). How many times has a white person said, “Oh no, I’m not a racist!”, but have done or said something racially insensitive or extremely offensive that contradicts that assertion, like a white woman clutching her purse closer to her body when a minority stands near to her. Throughout the text, there are numerous amounts of information that were eye-opening in their veracity and to which agreement for the reader is both inevitable and a </w:t>
      </w:r>
      <w:r>
        <w:lastRenderedPageBreak/>
        <w:t xml:space="preserve">logical conclusion. For instance, when Wise discusses the ineffectiveness of No Child Left Behind in its quest to equalize educational opportunities for all students, he points out that “in addition to unequal instruction and regulations under No Child Left Behind that all but ensure disparate racial outcomes in schooling, there is also a substantial amount of evidence demonstrating profoundly unequal discipline meted out to students of color as compared to whites” (110). One has only to visit a multi-cultural classroom or look at demographic achievement test statistics to understand the imbalance. Or, take time to visit an alternative school campus for “at-risk” students to see that minorities are the majority there. Wise suggests that, “the rhetoric of racial transcendence upon which post-racial liberalism has ruled for so long…[asks us to] place our hopes upon…a colorblind universal public policy agenda that by definition cannot address and abolish racial inequity no matter how fervently its supporters claim otherwise” (191). In that series of points, Wise sums up the very essence of the text, revealing his sole purpose for writing Colorblind. When he talks about the disparities in employment, health-care, education and housing, from book cover to cover, he substantiates his claims. Wise, as he concludes his text, offers a solution to the controversial concept of post-racial liberalism, a term he coins illuminated individualism, which “tries to recognize [the] truth that we are made up of many identities and that these matter” (157) and “which seeks to respect the uniqueness of all persons and communities” (21). Wise offers suggestions which include acknowledging the ways in which we have been conditioned to have racially prejudiced beliefs, however implicit (157), raising awareness of race early and often (169), and being </w:t>
      </w:r>
      <w:proofErr w:type="spellStart"/>
      <w:r>
        <w:t>colorconscious</w:t>
      </w:r>
      <w:proofErr w:type="spellEnd"/>
      <w:r>
        <w:t xml:space="preserve"> in our institutional lives (173). Additionally, Wise suggests the adoption of short-term potential public policies that include racial impact statements (184), and declaring racism and racial discrimination to be public health issues facing people of color (186). In the same way that mixing the colors white and black do not nor will they ever produce orange, society will never truly be colorblind. But, the colors black and white, when mixed together in different proportions, do produce varying shades of grey. And like the varying shades of grey, the world in not just white or just black, but is a dynamic blend of diverse ethnicities with their own relevant, unique individuality. Wise notes that, “when it comes to race, we must be color-conscious not colorblind” (157). Color continues to define how we are perceived and subsequently judged and how we perceive and judge others, and it always will. Politically correct SOCI 3390 Juvenile Delinquency 2018 Lamar University 15 of 15 language and good intentions are just what they say they are, language and intentions, and mean nothing without actions that indeed ensure that “rising tides lift all boats”.</w:t>
      </w:r>
      <w:bookmarkStart w:id="0" w:name="_GoBack"/>
      <w:bookmarkEnd w:id="0"/>
    </w:p>
    <w:sectPr w:rsidR="0003552D" w:rsidRPr="00035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52D"/>
    <w:rsid w:val="00035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F548B-A4A2-44CB-8E6F-A2537058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2127</Words>
  <Characters>12126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Port Arthur ISD</Company>
  <LinksUpToDate>false</LinksUpToDate>
  <CharactersWithSpaces>14225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2018-01-31T16:29:00Z</dcterms:created>
  <dcterms:modified xsi:type="dcterms:W3CDTF">2018-01-31T16:33:00Z</dcterms:modified>
</cp:coreProperties>
</file>